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61D2F" w:rsidRDefault="00287A66"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41pt;height:327pt">
            <v:imagedata r:id="rId4" o:title="IMG_20260221_185037"/>
          </v:shape>
        </w:pict>
      </w:r>
    </w:p>
    <w:p w:rsidR="00287A66" w:rsidRPr="00287A66" w:rsidRDefault="00287A66" w:rsidP="00287A66">
      <w:pPr>
        <w:rPr>
          <w:b/>
        </w:rPr>
      </w:pPr>
      <w:r w:rsidRPr="00287A66">
        <w:rPr>
          <w:b/>
        </w:rPr>
        <w:t xml:space="preserve">Justificación para </w:t>
      </w:r>
      <w:proofErr w:type="spellStart"/>
      <w:r w:rsidRPr="00287A66">
        <w:rPr>
          <w:b/>
        </w:rPr>
        <w:t>EcoMarket</w:t>
      </w:r>
      <w:proofErr w:type="spellEnd"/>
    </w:p>
    <w:p w:rsidR="00287A66" w:rsidRDefault="00287A66" w:rsidP="00287A66">
      <w:r>
        <w:t xml:space="preserve">Para el </w:t>
      </w:r>
      <w:proofErr w:type="spellStart"/>
      <w:r>
        <w:t>dashboard</w:t>
      </w:r>
      <w:proofErr w:type="spellEnd"/>
      <w:r>
        <w:t xml:space="preserve"> de </w:t>
      </w:r>
      <w:proofErr w:type="spellStart"/>
      <w:r>
        <w:t>EcoMarket</w:t>
      </w:r>
      <w:proofErr w:type="spellEnd"/>
      <w:r>
        <w:t xml:space="preserve">, utilizaremos </w:t>
      </w:r>
      <w:proofErr w:type="spellStart"/>
      <w:r>
        <w:t>Async</w:t>
      </w:r>
      <w:proofErr w:type="spellEnd"/>
      <w:r>
        <w:t>/</w:t>
      </w:r>
      <w:proofErr w:type="spellStart"/>
      <w:r>
        <w:t>Await</w:t>
      </w:r>
      <w:proofErr w:type="spellEnd"/>
      <w:r>
        <w:t xml:space="preserve"> (</w:t>
      </w:r>
      <w:proofErr w:type="spellStart"/>
      <w:r>
        <w:t>asyncio</w:t>
      </w:r>
      <w:proofErr w:type="spellEnd"/>
      <w:r>
        <w:t xml:space="preserve">). Es el modelo más eficiente en consumo de memoria al no crear hilos pesados y permite una gestión de errores granular con </w:t>
      </w:r>
      <w:proofErr w:type="spellStart"/>
      <w:r>
        <w:t>gather</w:t>
      </w:r>
      <w:proofErr w:type="spellEnd"/>
      <w:r>
        <w:t xml:space="preserve">. Dado que el CTO de </w:t>
      </w:r>
      <w:proofErr w:type="spellStart"/>
      <w:r>
        <w:t>TechNova</w:t>
      </w:r>
      <w:proofErr w:type="spellEnd"/>
      <w:r>
        <w:t xml:space="preserve"> busca escalabilidad, </w:t>
      </w:r>
      <w:proofErr w:type="spellStart"/>
      <w:r>
        <w:t>asyncio</w:t>
      </w:r>
      <w:proofErr w:type="spellEnd"/>
      <w:r>
        <w:t xml:space="preserve"> nos permitirá manejar cientos de peticiones simultáneas cuando la plataforma crezca, manteniendo el tiempo de respuesta por debajo del segundo crítico para los inversionistas.</w:t>
      </w:r>
      <w:bookmarkStart w:id="0" w:name="_GoBack"/>
      <w:bookmarkEnd w:id="0"/>
    </w:p>
    <w:sectPr w:rsidR="00287A66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87A66"/>
    <w:rsid w:val="0022110B"/>
    <w:rsid w:val="00287A66"/>
    <w:rsid w:val="00B61D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CB49785"/>
  <w15:chartTrackingRefBased/>
  <w15:docId w15:val="{96ABCF35-C027-41EF-9E85-27640E884D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MX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60207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1</Pages>
  <Words>70</Words>
  <Characters>391</Characters>
  <Application>Microsoft Office Word</Application>
  <DocSecurity>0</DocSecurity>
  <Lines>3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YÄHÏR RÖJÄS</dc:creator>
  <cp:keywords/>
  <dc:description/>
  <cp:lastModifiedBy>YÄHÏR RÖJÄS</cp:lastModifiedBy>
  <cp:revision>1</cp:revision>
  <dcterms:created xsi:type="dcterms:W3CDTF">2026-02-22T01:51:00Z</dcterms:created>
  <dcterms:modified xsi:type="dcterms:W3CDTF">2026-02-22T01:55:00Z</dcterms:modified>
</cp:coreProperties>
</file>